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F10C7" w14:textId="77777777" w:rsidR="00231F65" w:rsidRDefault="00000000">
      <w:pPr>
        <w:jc w:val="center"/>
        <w:rPr>
          <w:rFonts w:ascii="方正黑体_GBK" w:eastAsia="方正黑体_GBK" w:hAnsi="微软雅黑" w:hint="eastAsia"/>
          <w:color w:val="000080"/>
          <w:sz w:val="36"/>
          <w:szCs w:val="24"/>
        </w:rPr>
      </w:pPr>
      <w:r>
        <w:rPr>
          <w:rFonts w:ascii="方正黑体_GBK" w:eastAsia="方正黑体_GBK" w:hAnsi="微软雅黑" w:hint="eastAsia"/>
          <w:sz w:val="36"/>
          <w:szCs w:val="24"/>
        </w:rPr>
        <w:t>标准项目建议书</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82"/>
        <w:gridCol w:w="808"/>
        <w:gridCol w:w="505"/>
        <w:gridCol w:w="531"/>
        <w:gridCol w:w="990"/>
        <w:gridCol w:w="1504"/>
        <w:gridCol w:w="1508"/>
        <w:gridCol w:w="1592"/>
      </w:tblGrid>
      <w:tr w:rsidR="00231F65" w14:paraId="7BAF10CE" w14:textId="77777777">
        <w:trPr>
          <w:trHeight w:val="1072"/>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C8" w14:textId="77777777" w:rsidR="00231F65" w:rsidRDefault="00000000">
            <w:pPr>
              <w:pStyle w:val="a5"/>
              <w:pBdr>
                <w:bottom w:val="none" w:sz="0" w:space="0" w:color="auto"/>
              </w:pBdr>
              <w:tabs>
                <w:tab w:val="left" w:pos="420"/>
              </w:tabs>
              <w:snapToGrid/>
              <w:rPr>
                <w:rFonts w:ascii="宋体" w:hAnsi="宋体" w:hint="eastAsia"/>
                <w:sz w:val="21"/>
                <w:szCs w:val="21"/>
              </w:rPr>
            </w:pPr>
            <w:r>
              <w:rPr>
                <w:rFonts w:ascii="宋体" w:hAnsi="宋体" w:hint="eastAsia"/>
                <w:sz w:val="21"/>
                <w:szCs w:val="21"/>
              </w:rPr>
              <w:t>*建议项目名称</w:t>
            </w:r>
          </w:p>
          <w:p w14:paraId="7BAF10C9" w14:textId="77777777" w:rsidR="00231F65" w:rsidRDefault="00000000">
            <w:pPr>
              <w:ind w:hanging="13"/>
              <w:jc w:val="center"/>
              <w:rPr>
                <w:rFonts w:ascii="宋体" w:hAnsi="宋体" w:hint="eastAsia"/>
                <w:szCs w:val="21"/>
              </w:rPr>
            </w:pPr>
            <w:r>
              <w:rPr>
                <w:rFonts w:ascii="宋体" w:hAnsi="宋体"/>
                <w:szCs w:val="21"/>
              </w:rPr>
              <w:t>(中文)</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7BAF10CA" w14:textId="5BD32A61" w:rsidR="00231F65" w:rsidRDefault="008B53FA">
            <w:pPr>
              <w:jc w:val="left"/>
              <w:rPr>
                <w:rFonts w:ascii="宋体" w:hAnsi="宋体" w:hint="eastAsia"/>
                <w:szCs w:val="21"/>
              </w:rPr>
            </w:pPr>
            <w:r w:rsidRPr="008B53FA">
              <w:rPr>
                <w:rFonts w:hint="eastAsia"/>
              </w:rPr>
              <w:t>低空飞行综合管理服务系统</w:t>
            </w:r>
            <w:r w:rsidRPr="008B53FA">
              <w:rPr>
                <w:rFonts w:hint="eastAsia"/>
              </w:rPr>
              <w:t xml:space="preserve"> </w:t>
            </w:r>
            <w:r w:rsidRPr="008B53FA">
              <w:rPr>
                <w:rFonts w:hint="eastAsia"/>
              </w:rPr>
              <w:t>低空航空器指挥应答规范</w:t>
            </w:r>
          </w:p>
        </w:tc>
        <w:tc>
          <w:tcPr>
            <w:tcW w:w="1504" w:type="dxa"/>
            <w:tcBorders>
              <w:top w:val="single" w:sz="4" w:space="0" w:color="auto"/>
              <w:left w:val="single" w:sz="4" w:space="0" w:color="auto"/>
              <w:bottom w:val="single" w:sz="4" w:space="0" w:color="auto"/>
              <w:right w:val="single" w:sz="4" w:space="0" w:color="auto"/>
            </w:tcBorders>
            <w:vAlign w:val="center"/>
          </w:tcPr>
          <w:p w14:paraId="7BAF10CB" w14:textId="77777777" w:rsidR="00231F65" w:rsidRDefault="00000000">
            <w:pPr>
              <w:jc w:val="center"/>
              <w:rPr>
                <w:rFonts w:ascii="宋体" w:hAnsi="宋体" w:hint="eastAsia"/>
                <w:szCs w:val="21"/>
              </w:rPr>
            </w:pPr>
            <w:r>
              <w:rPr>
                <w:rFonts w:ascii="宋体" w:hAnsi="宋体" w:hint="eastAsia"/>
                <w:szCs w:val="21"/>
              </w:rPr>
              <w:t>建议项目名称</w:t>
            </w:r>
          </w:p>
          <w:p w14:paraId="7BAF10CC" w14:textId="77777777" w:rsidR="00231F65" w:rsidRDefault="00000000">
            <w:pPr>
              <w:jc w:val="center"/>
              <w:rPr>
                <w:rFonts w:ascii="宋体" w:hAnsi="宋体" w:hint="eastAsia"/>
                <w:szCs w:val="21"/>
              </w:rPr>
            </w:pPr>
            <w:r>
              <w:rPr>
                <w:rFonts w:ascii="宋体" w:hAnsi="宋体"/>
                <w:szCs w:val="21"/>
              </w:rPr>
              <w:t>(英文)</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7BAF10CD" w14:textId="713DA310" w:rsidR="00231F65" w:rsidRDefault="004D45FD" w:rsidP="004D45FD">
            <w:pPr>
              <w:jc w:val="left"/>
              <w:rPr>
                <w:rFonts w:ascii="宋体" w:hAnsi="宋体" w:hint="eastAsia"/>
                <w:szCs w:val="21"/>
              </w:rPr>
            </w:pPr>
            <w:r w:rsidRPr="004D45FD">
              <w:rPr>
                <w:rFonts w:ascii="宋体" w:hAnsi="宋体"/>
                <w:szCs w:val="21"/>
              </w:rPr>
              <w:t>Low altitude flight integrated management service system Specification for command and response of low-altitude aircraft</w:t>
            </w:r>
          </w:p>
        </w:tc>
      </w:tr>
      <w:tr w:rsidR="00231F65" w14:paraId="7BAF10D2" w14:textId="77777777">
        <w:trPr>
          <w:trHeight w:val="1072"/>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CF" w14:textId="77777777" w:rsidR="00231F65" w:rsidRDefault="00000000">
            <w:pPr>
              <w:pStyle w:val="a5"/>
              <w:pBdr>
                <w:bottom w:val="none" w:sz="0" w:space="0" w:color="auto"/>
              </w:pBdr>
              <w:tabs>
                <w:tab w:val="left" w:pos="420"/>
              </w:tabs>
              <w:snapToGrid/>
              <w:rPr>
                <w:rFonts w:ascii="宋体" w:hAnsi="宋体" w:hint="eastAsia"/>
                <w:sz w:val="21"/>
                <w:szCs w:val="21"/>
              </w:rPr>
            </w:pPr>
            <w:r>
              <w:rPr>
                <w:rFonts w:ascii="宋体" w:hAnsi="宋体" w:hint="eastAsia"/>
                <w:sz w:val="21"/>
                <w:szCs w:val="21"/>
              </w:rPr>
              <w:t>*标准类型</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7BAF10D0" w14:textId="1ABA52A4" w:rsidR="00231F65" w:rsidRDefault="00AF6103">
            <w:pPr>
              <w:jc w:val="center"/>
              <w:rPr>
                <w:rFonts w:ascii="宋体" w:hAnsi="宋体" w:hint="eastAsia"/>
                <w:szCs w:val="21"/>
              </w:rPr>
            </w:pPr>
            <w:r>
              <w:rPr>
                <w:rFonts w:ascii="宋体" w:hAnsi="宋体" w:hint="eastAsia"/>
                <w:szCs w:val="21"/>
              </w:rPr>
              <w:sym w:font="Wingdings" w:char="F0FE"/>
            </w:r>
            <w:r>
              <w:rPr>
                <w:rFonts w:ascii="宋体" w:hAnsi="宋体" w:hint="eastAsia"/>
                <w:szCs w:val="21"/>
              </w:rPr>
              <w:t>协会标准</w:t>
            </w:r>
            <w:r>
              <w:rPr>
                <w:rFonts w:ascii="宋体" w:hAnsi="宋体"/>
                <w:szCs w:val="21"/>
              </w:rPr>
              <w:t xml:space="preserve">  </w:t>
            </w:r>
            <w:r>
              <w:rPr>
                <w:rFonts w:ascii="宋体" w:hAnsi="宋体" w:hint="eastAsia"/>
                <w:szCs w:val="21"/>
              </w:rPr>
              <w:t>□协会研究报告 □地方标准</w:t>
            </w:r>
            <w:r>
              <w:rPr>
                <w:rFonts w:ascii="宋体" w:hAnsi="宋体"/>
                <w:szCs w:val="21"/>
              </w:rPr>
              <w:t xml:space="preserve"> </w:t>
            </w:r>
          </w:p>
          <w:p w14:paraId="7BAF10D1" w14:textId="77777777" w:rsidR="00231F65" w:rsidRDefault="00000000">
            <w:pPr>
              <w:jc w:val="center"/>
              <w:rPr>
                <w:rFonts w:ascii="宋体" w:hAnsi="宋体" w:hint="eastAsia"/>
                <w:szCs w:val="21"/>
              </w:rPr>
            </w:pPr>
            <w:r>
              <w:rPr>
                <w:rFonts w:ascii="宋体" w:hAnsi="宋体" w:hint="eastAsia"/>
                <w:szCs w:val="21"/>
              </w:rPr>
              <w:t>□其他：</w:t>
            </w:r>
            <w:r>
              <w:rPr>
                <w:rFonts w:ascii="宋体" w:hAnsi="宋体"/>
                <w:szCs w:val="21"/>
                <w:u w:val="single"/>
              </w:rPr>
              <w:t xml:space="preserve">    </w:t>
            </w:r>
            <w:r>
              <w:rPr>
                <w:rFonts w:ascii="宋体" w:hAnsi="宋体" w:hint="eastAsia"/>
                <w:szCs w:val="21"/>
              </w:rPr>
              <w:t>(国家标准、行业标准等）</w:t>
            </w:r>
          </w:p>
        </w:tc>
      </w:tr>
      <w:tr w:rsidR="00231F65" w14:paraId="7BAF10D8" w14:textId="77777777">
        <w:trPr>
          <w:trHeight w:val="455"/>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D3" w14:textId="77777777" w:rsidR="00231F65" w:rsidRDefault="00000000">
            <w:pPr>
              <w:jc w:val="center"/>
              <w:rPr>
                <w:rFonts w:ascii="宋体" w:hAnsi="宋体" w:hint="eastAsia"/>
                <w:szCs w:val="21"/>
              </w:rPr>
            </w:pPr>
            <w:r>
              <w:rPr>
                <w:rFonts w:ascii="宋体" w:hAnsi="宋体" w:hint="eastAsia"/>
                <w:szCs w:val="21"/>
              </w:rPr>
              <w:t>*制定或修订</w:t>
            </w: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BAF10D4" w14:textId="14E0EA86" w:rsidR="00231F65" w:rsidRDefault="00AF6103">
            <w:pPr>
              <w:ind w:firstLineChars="100" w:firstLine="210"/>
              <w:rPr>
                <w:rFonts w:ascii="宋体" w:hAnsi="宋体" w:hint="eastAsia"/>
                <w:szCs w:val="21"/>
              </w:rPr>
            </w:pPr>
            <w:r>
              <w:rPr>
                <w:rFonts w:ascii="宋体" w:hAnsi="宋体" w:hint="eastAsia"/>
                <w:szCs w:val="21"/>
              </w:rPr>
              <w:sym w:font="Wingdings" w:char="F0FE"/>
            </w:r>
            <w:r>
              <w:rPr>
                <w:rFonts w:ascii="宋体" w:hAnsi="宋体" w:hint="eastAsia"/>
                <w:szCs w:val="21"/>
              </w:rPr>
              <w:t>制定</w:t>
            </w:r>
          </w:p>
        </w:tc>
        <w:tc>
          <w:tcPr>
            <w:tcW w:w="1521" w:type="dxa"/>
            <w:gridSpan w:val="2"/>
            <w:tcBorders>
              <w:top w:val="single" w:sz="4" w:space="0" w:color="auto"/>
              <w:left w:val="single" w:sz="4" w:space="0" w:color="auto"/>
              <w:bottom w:val="single" w:sz="4" w:space="0" w:color="auto"/>
              <w:right w:val="single" w:sz="4" w:space="0" w:color="auto"/>
            </w:tcBorders>
            <w:vAlign w:val="center"/>
          </w:tcPr>
          <w:p w14:paraId="7BAF10D5" w14:textId="77777777" w:rsidR="00231F65" w:rsidRDefault="00000000">
            <w:pPr>
              <w:ind w:firstLineChars="100" w:firstLine="210"/>
              <w:rPr>
                <w:rFonts w:ascii="宋体" w:hAnsi="宋体" w:hint="eastAsia"/>
                <w:szCs w:val="21"/>
              </w:rPr>
            </w:pPr>
            <w:r>
              <w:rPr>
                <w:rFonts w:ascii="宋体" w:hAnsi="宋体" w:hint="eastAsia"/>
                <w:szCs w:val="21"/>
              </w:rPr>
              <w:t>□修订</w:t>
            </w:r>
          </w:p>
        </w:tc>
        <w:tc>
          <w:tcPr>
            <w:tcW w:w="1504" w:type="dxa"/>
            <w:tcBorders>
              <w:top w:val="single" w:sz="4" w:space="0" w:color="auto"/>
              <w:left w:val="single" w:sz="4" w:space="0" w:color="auto"/>
              <w:bottom w:val="single" w:sz="4" w:space="0" w:color="auto"/>
              <w:right w:val="single" w:sz="4" w:space="0" w:color="auto"/>
            </w:tcBorders>
            <w:vAlign w:val="center"/>
          </w:tcPr>
          <w:p w14:paraId="7BAF10D6" w14:textId="77777777" w:rsidR="00231F65" w:rsidRDefault="00000000">
            <w:pPr>
              <w:jc w:val="center"/>
              <w:rPr>
                <w:rFonts w:ascii="宋体" w:hAnsi="宋体" w:hint="eastAsia"/>
                <w:szCs w:val="21"/>
              </w:rPr>
            </w:pPr>
            <w:r>
              <w:rPr>
                <w:rFonts w:ascii="宋体" w:hAnsi="宋体" w:hint="eastAsia"/>
                <w:szCs w:val="21"/>
              </w:rPr>
              <w:t>被修订标准号</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7BAF10D7" w14:textId="77777777" w:rsidR="00231F65" w:rsidRDefault="00231F65">
            <w:pPr>
              <w:rPr>
                <w:rFonts w:ascii="宋体" w:hAnsi="宋体" w:hint="eastAsia"/>
                <w:szCs w:val="21"/>
              </w:rPr>
            </w:pPr>
          </w:p>
        </w:tc>
      </w:tr>
      <w:tr w:rsidR="00231F65" w14:paraId="7BAF10DF" w14:textId="77777777">
        <w:trPr>
          <w:trHeight w:val="461"/>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D9" w14:textId="77777777" w:rsidR="00231F65" w:rsidRDefault="00000000">
            <w:pPr>
              <w:jc w:val="center"/>
              <w:rPr>
                <w:rFonts w:ascii="宋体" w:hAnsi="宋体" w:hint="eastAsia"/>
                <w:szCs w:val="21"/>
              </w:rPr>
            </w:pPr>
            <w:r>
              <w:rPr>
                <w:rFonts w:ascii="宋体" w:hAnsi="宋体" w:hint="eastAsia"/>
                <w:szCs w:val="21"/>
              </w:rPr>
              <w:t>采用程度</w:t>
            </w:r>
          </w:p>
        </w:tc>
        <w:tc>
          <w:tcPr>
            <w:tcW w:w="808" w:type="dxa"/>
            <w:tcBorders>
              <w:top w:val="single" w:sz="4" w:space="0" w:color="auto"/>
              <w:left w:val="single" w:sz="4" w:space="0" w:color="auto"/>
              <w:bottom w:val="single" w:sz="4" w:space="0" w:color="auto"/>
              <w:right w:val="single" w:sz="4" w:space="0" w:color="auto"/>
            </w:tcBorders>
            <w:vAlign w:val="center"/>
          </w:tcPr>
          <w:p w14:paraId="7BAF10DA" w14:textId="77777777" w:rsidR="00231F65" w:rsidRDefault="00000000">
            <w:pPr>
              <w:rPr>
                <w:rFonts w:ascii="宋体" w:hAnsi="宋体" w:hint="eastAsia"/>
                <w:szCs w:val="21"/>
              </w:rPr>
            </w:pPr>
            <w:r>
              <w:rPr>
                <w:rFonts w:ascii="宋体" w:hAnsi="宋体" w:hint="eastAsia"/>
                <w:szCs w:val="21"/>
              </w:rPr>
              <w:t>□</w:t>
            </w:r>
            <w:r>
              <w:rPr>
                <w:rFonts w:ascii="宋体" w:hAnsi="宋体"/>
                <w:szCs w:val="21"/>
              </w:rPr>
              <w:t>IDT</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AF10DB" w14:textId="77777777" w:rsidR="00231F65" w:rsidRDefault="00000000">
            <w:pPr>
              <w:rPr>
                <w:rFonts w:ascii="宋体" w:hAnsi="宋体" w:hint="eastAsia"/>
                <w:szCs w:val="21"/>
              </w:rPr>
            </w:pPr>
            <w:r>
              <w:rPr>
                <w:rFonts w:ascii="宋体" w:hAnsi="宋体" w:hint="eastAsia"/>
                <w:szCs w:val="21"/>
              </w:rPr>
              <w:t>□</w:t>
            </w:r>
            <w:r>
              <w:rPr>
                <w:rFonts w:ascii="宋体" w:hAnsi="宋体"/>
                <w:szCs w:val="21"/>
              </w:rPr>
              <w:t>MOD</w:t>
            </w:r>
          </w:p>
        </w:tc>
        <w:tc>
          <w:tcPr>
            <w:tcW w:w="990" w:type="dxa"/>
            <w:tcBorders>
              <w:top w:val="single" w:sz="4" w:space="0" w:color="auto"/>
              <w:left w:val="single" w:sz="4" w:space="0" w:color="auto"/>
              <w:bottom w:val="single" w:sz="4" w:space="0" w:color="auto"/>
              <w:right w:val="single" w:sz="4" w:space="0" w:color="auto"/>
            </w:tcBorders>
            <w:vAlign w:val="center"/>
          </w:tcPr>
          <w:p w14:paraId="7BAF10DC" w14:textId="77777777" w:rsidR="00231F65" w:rsidRDefault="00000000">
            <w:pPr>
              <w:rPr>
                <w:rFonts w:ascii="宋体" w:hAnsi="宋体" w:hint="eastAsia"/>
                <w:szCs w:val="21"/>
              </w:rPr>
            </w:pPr>
            <w:r>
              <w:rPr>
                <w:rFonts w:ascii="宋体" w:hAnsi="宋体" w:hint="eastAsia"/>
                <w:szCs w:val="21"/>
              </w:rPr>
              <w:t>□</w:t>
            </w:r>
            <w:r>
              <w:rPr>
                <w:rFonts w:ascii="宋体" w:hAnsi="宋体"/>
                <w:szCs w:val="21"/>
              </w:rPr>
              <w:t>NEQ</w:t>
            </w:r>
          </w:p>
        </w:tc>
        <w:tc>
          <w:tcPr>
            <w:tcW w:w="1504" w:type="dxa"/>
            <w:tcBorders>
              <w:top w:val="single" w:sz="4" w:space="0" w:color="auto"/>
              <w:left w:val="single" w:sz="4" w:space="0" w:color="auto"/>
              <w:bottom w:val="single" w:sz="4" w:space="0" w:color="auto"/>
              <w:right w:val="single" w:sz="4" w:space="0" w:color="auto"/>
            </w:tcBorders>
            <w:vAlign w:val="center"/>
          </w:tcPr>
          <w:p w14:paraId="7BAF10DD" w14:textId="77777777" w:rsidR="00231F65" w:rsidRDefault="00000000">
            <w:pPr>
              <w:jc w:val="center"/>
              <w:rPr>
                <w:rFonts w:ascii="宋体" w:hAnsi="宋体" w:hint="eastAsia"/>
                <w:szCs w:val="21"/>
              </w:rPr>
            </w:pPr>
            <w:r>
              <w:rPr>
                <w:rFonts w:ascii="宋体" w:hAnsi="宋体" w:hint="eastAsia"/>
                <w:szCs w:val="21"/>
              </w:rPr>
              <w:t>采标号</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7BAF10DE" w14:textId="77777777" w:rsidR="00231F65" w:rsidRDefault="00231F65">
            <w:pPr>
              <w:rPr>
                <w:rFonts w:ascii="宋体" w:hAnsi="宋体" w:hint="eastAsia"/>
                <w:szCs w:val="21"/>
              </w:rPr>
            </w:pPr>
          </w:p>
        </w:tc>
      </w:tr>
      <w:tr w:rsidR="00231F65" w14:paraId="7BAF10E6" w14:textId="77777777">
        <w:trPr>
          <w:trHeight w:val="1537"/>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E0" w14:textId="77777777" w:rsidR="00231F65" w:rsidRDefault="00000000">
            <w:pPr>
              <w:pStyle w:val="a5"/>
              <w:pBdr>
                <w:bottom w:val="none" w:sz="0" w:space="0" w:color="auto"/>
              </w:pBdr>
              <w:tabs>
                <w:tab w:val="left" w:pos="420"/>
              </w:tabs>
              <w:snapToGrid/>
              <w:rPr>
                <w:rFonts w:ascii="宋体" w:hAnsi="宋体" w:hint="eastAsia"/>
                <w:sz w:val="21"/>
                <w:szCs w:val="21"/>
              </w:rPr>
            </w:pPr>
            <w:r>
              <w:rPr>
                <w:rFonts w:ascii="宋体" w:hAnsi="宋体" w:hint="eastAsia"/>
                <w:sz w:val="21"/>
                <w:szCs w:val="21"/>
              </w:rPr>
              <w:t>国际标准名称</w:t>
            </w:r>
          </w:p>
          <w:p w14:paraId="7BAF10E1" w14:textId="77777777" w:rsidR="00231F65" w:rsidRDefault="00000000">
            <w:pPr>
              <w:jc w:val="center"/>
              <w:rPr>
                <w:rFonts w:ascii="宋体" w:hAnsi="宋体" w:hint="eastAsia"/>
                <w:szCs w:val="21"/>
              </w:rPr>
            </w:pPr>
            <w:r>
              <w:rPr>
                <w:rFonts w:ascii="宋体" w:hAnsi="宋体"/>
                <w:szCs w:val="21"/>
              </w:rPr>
              <w:t>(中文)</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7BAF10E2" w14:textId="77777777" w:rsidR="00231F65" w:rsidRDefault="00231F65">
            <w:pPr>
              <w:rPr>
                <w:rFonts w:ascii="宋体" w:hAnsi="宋体" w:hint="eastAsia"/>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7BAF10E3" w14:textId="77777777" w:rsidR="00231F65" w:rsidRDefault="00000000">
            <w:pPr>
              <w:jc w:val="center"/>
              <w:rPr>
                <w:rFonts w:ascii="宋体" w:hAnsi="宋体" w:hint="eastAsia"/>
                <w:szCs w:val="21"/>
              </w:rPr>
            </w:pPr>
            <w:r>
              <w:rPr>
                <w:rFonts w:ascii="宋体" w:hAnsi="宋体" w:hint="eastAsia"/>
                <w:szCs w:val="21"/>
              </w:rPr>
              <w:t>国际标准名称</w:t>
            </w:r>
          </w:p>
          <w:p w14:paraId="7BAF10E4" w14:textId="77777777" w:rsidR="00231F65" w:rsidRDefault="00000000">
            <w:pPr>
              <w:jc w:val="center"/>
              <w:rPr>
                <w:rFonts w:ascii="宋体" w:hAnsi="宋体" w:hint="eastAsia"/>
                <w:szCs w:val="21"/>
              </w:rPr>
            </w:pPr>
            <w:r>
              <w:rPr>
                <w:rFonts w:ascii="宋体" w:hAnsi="宋体"/>
                <w:szCs w:val="21"/>
              </w:rPr>
              <w:t>(英文)</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7BAF10E5" w14:textId="77777777" w:rsidR="00231F65" w:rsidRDefault="00231F65">
            <w:pPr>
              <w:rPr>
                <w:rFonts w:ascii="宋体" w:hAnsi="宋体" w:hint="eastAsia"/>
                <w:szCs w:val="21"/>
              </w:rPr>
            </w:pPr>
          </w:p>
        </w:tc>
      </w:tr>
      <w:tr w:rsidR="00231F65" w14:paraId="7BAF10EC" w14:textId="77777777">
        <w:trPr>
          <w:trHeight w:val="566"/>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E7" w14:textId="77777777" w:rsidR="00231F65" w:rsidRDefault="00000000">
            <w:pPr>
              <w:jc w:val="center"/>
              <w:rPr>
                <w:rFonts w:ascii="宋体" w:hAnsi="宋体" w:hint="eastAsia"/>
                <w:szCs w:val="21"/>
              </w:rPr>
            </w:pPr>
            <w:r>
              <w:rPr>
                <w:rFonts w:ascii="宋体" w:hAnsi="宋体" w:hint="eastAsia"/>
                <w:szCs w:val="21"/>
              </w:rPr>
              <w:t>采用快速程序</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7BAF10E8" w14:textId="77777777" w:rsidR="00231F65" w:rsidRDefault="00000000">
            <w:pPr>
              <w:rPr>
                <w:rFonts w:ascii="宋体" w:hAnsi="宋体" w:hint="eastAsia"/>
                <w:szCs w:val="21"/>
              </w:rPr>
            </w:pPr>
            <w:r>
              <w:rPr>
                <w:rFonts w:ascii="宋体" w:hAnsi="宋体" w:hint="eastAsia"/>
                <w:szCs w:val="21"/>
              </w:rPr>
              <w:t>□</w:t>
            </w:r>
            <w:r>
              <w:rPr>
                <w:rFonts w:ascii="宋体" w:hAnsi="宋体"/>
                <w:szCs w:val="21"/>
              </w:rPr>
              <w:t>FTP</w:t>
            </w:r>
          </w:p>
        </w:tc>
        <w:tc>
          <w:tcPr>
            <w:tcW w:w="1504" w:type="dxa"/>
            <w:tcBorders>
              <w:top w:val="single" w:sz="4" w:space="0" w:color="auto"/>
              <w:left w:val="single" w:sz="4" w:space="0" w:color="auto"/>
              <w:bottom w:val="single" w:sz="4" w:space="0" w:color="auto"/>
              <w:right w:val="single" w:sz="4" w:space="0" w:color="auto"/>
            </w:tcBorders>
            <w:vAlign w:val="center"/>
          </w:tcPr>
          <w:p w14:paraId="7BAF10E9" w14:textId="77777777" w:rsidR="00231F65" w:rsidRDefault="00000000">
            <w:pPr>
              <w:pBdr>
                <w:bottom w:val="single" w:sz="6" w:space="1" w:color="auto"/>
              </w:pBdr>
              <w:tabs>
                <w:tab w:val="center" w:pos="4153"/>
                <w:tab w:val="right" w:pos="8306"/>
              </w:tabs>
              <w:snapToGrid w:val="0"/>
              <w:jc w:val="center"/>
              <w:rPr>
                <w:rFonts w:ascii="宋体" w:hAnsi="宋体" w:hint="eastAsia"/>
                <w:szCs w:val="21"/>
              </w:rPr>
            </w:pPr>
            <w:r>
              <w:rPr>
                <w:rFonts w:ascii="宋体" w:hAnsi="宋体" w:hint="eastAsia"/>
                <w:szCs w:val="21"/>
              </w:rPr>
              <w:t>快速程序代码</w:t>
            </w:r>
          </w:p>
        </w:tc>
        <w:tc>
          <w:tcPr>
            <w:tcW w:w="1508" w:type="dxa"/>
            <w:tcBorders>
              <w:top w:val="single" w:sz="4" w:space="0" w:color="auto"/>
              <w:left w:val="single" w:sz="4" w:space="0" w:color="auto"/>
              <w:bottom w:val="single" w:sz="4" w:space="0" w:color="auto"/>
              <w:right w:val="single" w:sz="4" w:space="0" w:color="auto"/>
            </w:tcBorders>
            <w:vAlign w:val="center"/>
          </w:tcPr>
          <w:p w14:paraId="7BAF10EA" w14:textId="77777777" w:rsidR="00231F65" w:rsidRDefault="00000000">
            <w:pPr>
              <w:rPr>
                <w:rFonts w:ascii="宋体" w:hAnsi="宋体" w:hint="eastAsia"/>
                <w:szCs w:val="21"/>
              </w:rPr>
            </w:pPr>
            <w:r>
              <w:rPr>
                <w:rFonts w:ascii="宋体" w:hAnsi="宋体" w:hint="eastAsia"/>
                <w:szCs w:val="21"/>
              </w:rPr>
              <w:t>□</w:t>
            </w:r>
            <w:r>
              <w:rPr>
                <w:rFonts w:ascii="宋体" w:hAnsi="宋体"/>
                <w:szCs w:val="21"/>
              </w:rPr>
              <w:t>B</w:t>
            </w:r>
          </w:p>
        </w:tc>
        <w:tc>
          <w:tcPr>
            <w:tcW w:w="1592" w:type="dxa"/>
            <w:tcBorders>
              <w:top w:val="single" w:sz="4" w:space="0" w:color="auto"/>
              <w:left w:val="single" w:sz="4" w:space="0" w:color="auto"/>
              <w:bottom w:val="single" w:sz="4" w:space="0" w:color="auto"/>
              <w:right w:val="single" w:sz="4" w:space="0" w:color="auto"/>
            </w:tcBorders>
            <w:vAlign w:val="center"/>
          </w:tcPr>
          <w:p w14:paraId="7BAF10EB" w14:textId="77777777" w:rsidR="00231F65" w:rsidRDefault="00000000">
            <w:pPr>
              <w:rPr>
                <w:rFonts w:ascii="宋体" w:hAnsi="宋体" w:hint="eastAsia"/>
                <w:szCs w:val="21"/>
              </w:rPr>
            </w:pPr>
            <w:r>
              <w:rPr>
                <w:rFonts w:ascii="宋体" w:hAnsi="宋体" w:hint="eastAsia"/>
                <w:szCs w:val="21"/>
              </w:rPr>
              <w:t>□</w:t>
            </w:r>
            <w:r>
              <w:rPr>
                <w:rFonts w:ascii="宋体" w:hAnsi="宋体"/>
                <w:szCs w:val="21"/>
              </w:rPr>
              <w:t>C</w:t>
            </w:r>
          </w:p>
        </w:tc>
      </w:tr>
      <w:tr w:rsidR="00231F65" w14:paraId="7BAF10F1" w14:textId="77777777">
        <w:trPr>
          <w:trHeight w:val="460"/>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ED" w14:textId="77777777" w:rsidR="00231F65" w:rsidRDefault="00000000">
            <w:pPr>
              <w:pBdr>
                <w:bottom w:val="single" w:sz="6" w:space="1" w:color="auto"/>
              </w:pBdr>
              <w:tabs>
                <w:tab w:val="center" w:pos="4153"/>
                <w:tab w:val="right" w:pos="8306"/>
              </w:tabs>
              <w:snapToGrid w:val="0"/>
              <w:jc w:val="center"/>
              <w:rPr>
                <w:rFonts w:ascii="宋体" w:hAnsi="宋体" w:hint="eastAsia"/>
                <w:color w:val="000000"/>
                <w:szCs w:val="21"/>
              </w:rPr>
            </w:pPr>
            <w:r>
              <w:rPr>
                <w:rFonts w:ascii="宋体" w:hAnsi="宋体"/>
                <w:szCs w:val="21"/>
              </w:rPr>
              <w:t>ICS分类号</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7BAF10EE" w14:textId="22BE71DF" w:rsidR="00231F65" w:rsidRDefault="00D00B8C">
            <w:pPr>
              <w:rPr>
                <w:rFonts w:ascii="宋体" w:hAnsi="宋体" w:hint="eastAsia"/>
                <w:szCs w:val="21"/>
              </w:rPr>
            </w:pPr>
            <w:r>
              <w:rPr>
                <w:rFonts w:ascii="宋体" w:hAnsi="宋体" w:hint="eastAsia"/>
                <w:szCs w:val="21"/>
              </w:rPr>
              <w:t xml:space="preserve">ICS </w:t>
            </w:r>
            <w:r w:rsidR="00077739">
              <w:rPr>
                <w:rFonts w:ascii="宋体" w:hAnsi="宋体" w:hint="eastAsia"/>
                <w:szCs w:val="21"/>
              </w:rPr>
              <w:t>49.060</w:t>
            </w:r>
          </w:p>
        </w:tc>
        <w:tc>
          <w:tcPr>
            <w:tcW w:w="1504" w:type="dxa"/>
            <w:tcBorders>
              <w:top w:val="single" w:sz="4" w:space="0" w:color="auto"/>
              <w:left w:val="single" w:sz="4" w:space="0" w:color="auto"/>
              <w:bottom w:val="single" w:sz="4" w:space="0" w:color="auto"/>
              <w:right w:val="single" w:sz="4" w:space="0" w:color="auto"/>
            </w:tcBorders>
            <w:vAlign w:val="center"/>
          </w:tcPr>
          <w:p w14:paraId="7BAF10EF" w14:textId="77777777" w:rsidR="00231F65" w:rsidRDefault="00000000">
            <w:pPr>
              <w:jc w:val="center"/>
              <w:rPr>
                <w:rFonts w:ascii="宋体" w:hAnsi="宋体" w:hint="eastAsia"/>
                <w:szCs w:val="21"/>
              </w:rPr>
            </w:pPr>
            <w:r>
              <w:rPr>
                <w:rFonts w:ascii="宋体" w:hAnsi="宋体" w:hint="eastAsia"/>
                <w:color w:val="000000"/>
                <w:szCs w:val="21"/>
              </w:rPr>
              <w:t>中国标准分类号</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7BAF10F0" w14:textId="32BA2FD0" w:rsidR="00231F65" w:rsidRDefault="00D00B8C">
            <w:pPr>
              <w:rPr>
                <w:rFonts w:ascii="宋体" w:hAnsi="宋体" w:hint="eastAsia"/>
                <w:szCs w:val="21"/>
              </w:rPr>
            </w:pPr>
            <w:r>
              <w:rPr>
                <w:rFonts w:ascii="宋体" w:hAnsi="宋体" w:hint="eastAsia"/>
                <w:szCs w:val="21"/>
              </w:rPr>
              <w:t>V41</w:t>
            </w:r>
          </w:p>
        </w:tc>
      </w:tr>
      <w:tr w:rsidR="00231F65" w14:paraId="7BAF10F7" w14:textId="77777777">
        <w:trPr>
          <w:trHeight w:val="438"/>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F2" w14:textId="77777777" w:rsidR="00231F65" w:rsidRDefault="00000000">
            <w:pPr>
              <w:jc w:val="center"/>
              <w:rPr>
                <w:rFonts w:ascii="宋体" w:hAnsi="宋体" w:hint="eastAsia"/>
                <w:szCs w:val="21"/>
              </w:rPr>
            </w:pPr>
            <w:r>
              <w:rPr>
                <w:rFonts w:ascii="宋体" w:hAnsi="宋体" w:hint="eastAsia"/>
                <w:szCs w:val="21"/>
              </w:rPr>
              <w:t>*牵头单位</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7BAF10F3" w14:textId="77777777" w:rsidR="00231F65" w:rsidRDefault="00000000">
            <w:pPr>
              <w:rPr>
                <w:rFonts w:ascii="宋体" w:hAnsi="宋体" w:hint="eastAsia"/>
                <w:szCs w:val="21"/>
              </w:rPr>
            </w:pPr>
            <w:r>
              <w:rPr>
                <w:rFonts w:ascii="宋体" w:hAnsi="宋体" w:hint="eastAsia"/>
                <w:szCs w:val="21"/>
              </w:rPr>
              <w:t>航天时代低空科技有限公司</w:t>
            </w:r>
          </w:p>
        </w:tc>
        <w:tc>
          <w:tcPr>
            <w:tcW w:w="1504" w:type="dxa"/>
            <w:tcBorders>
              <w:top w:val="single" w:sz="4" w:space="0" w:color="auto"/>
              <w:left w:val="single" w:sz="4" w:space="0" w:color="auto"/>
              <w:bottom w:val="single" w:sz="4" w:space="0" w:color="auto"/>
              <w:right w:val="single" w:sz="4" w:space="0" w:color="auto"/>
            </w:tcBorders>
            <w:vAlign w:val="center"/>
          </w:tcPr>
          <w:p w14:paraId="7BAF10F4" w14:textId="77777777" w:rsidR="00231F65" w:rsidRDefault="00000000">
            <w:pPr>
              <w:jc w:val="center"/>
              <w:rPr>
                <w:rFonts w:ascii="宋体" w:hAnsi="宋体" w:hint="eastAsia"/>
                <w:szCs w:val="21"/>
              </w:rPr>
            </w:pPr>
            <w:r>
              <w:rPr>
                <w:rFonts w:ascii="宋体" w:hAnsi="宋体" w:hint="eastAsia"/>
                <w:szCs w:val="21"/>
              </w:rPr>
              <w:t>*计划起止</w:t>
            </w:r>
          </w:p>
          <w:p w14:paraId="7BAF10F5" w14:textId="77777777" w:rsidR="00231F65" w:rsidRDefault="00000000">
            <w:pPr>
              <w:jc w:val="center"/>
              <w:rPr>
                <w:rFonts w:ascii="宋体" w:hAnsi="宋体" w:hint="eastAsia"/>
                <w:szCs w:val="21"/>
              </w:rPr>
            </w:pPr>
            <w:r>
              <w:rPr>
                <w:rFonts w:ascii="宋体" w:hAnsi="宋体" w:hint="eastAsia"/>
                <w:szCs w:val="21"/>
              </w:rPr>
              <w:t>时间</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7BAF10F6" w14:textId="7ABAA022" w:rsidR="00231F65" w:rsidRDefault="00077739">
            <w:pPr>
              <w:rPr>
                <w:rFonts w:ascii="宋体" w:hAnsi="宋体" w:hint="eastAsia"/>
                <w:szCs w:val="21"/>
              </w:rPr>
            </w:pPr>
            <w:r>
              <w:rPr>
                <w:rFonts w:ascii="宋体" w:hAnsi="宋体" w:hint="eastAsia"/>
                <w:szCs w:val="21"/>
              </w:rPr>
              <w:t xml:space="preserve">2025.6.4 </w:t>
            </w:r>
            <w:r>
              <w:rPr>
                <w:rFonts w:ascii="宋体" w:hAnsi="宋体"/>
                <w:szCs w:val="21"/>
              </w:rPr>
              <w:t>–</w:t>
            </w:r>
            <w:r>
              <w:rPr>
                <w:rFonts w:ascii="宋体" w:hAnsi="宋体" w:hint="eastAsia"/>
                <w:szCs w:val="21"/>
              </w:rPr>
              <w:t xml:space="preserve"> 2025.6.25</w:t>
            </w:r>
          </w:p>
        </w:tc>
      </w:tr>
      <w:tr w:rsidR="00231F65" w14:paraId="7BAF10FA" w14:textId="77777777">
        <w:trPr>
          <w:trHeight w:val="752"/>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F8" w14:textId="77777777" w:rsidR="00231F65" w:rsidRDefault="00000000">
            <w:pPr>
              <w:jc w:val="center"/>
              <w:rPr>
                <w:rFonts w:ascii="宋体" w:hAnsi="宋体" w:hint="eastAsia"/>
                <w:szCs w:val="21"/>
              </w:rPr>
            </w:pPr>
            <w:r>
              <w:rPr>
                <w:rFonts w:ascii="宋体" w:hAnsi="宋体" w:hint="eastAsia"/>
                <w:szCs w:val="21"/>
              </w:rPr>
              <w:t>参加单位</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7BAF10F9" w14:textId="70CDD8AA" w:rsidR="00231F65" w:rsidRDefault="00E533E1">
            <w:pPr>
              <w:rPr>
                <w:rFonts w:ascii="宋体" w:hAnsi="宋体" w:hint="eastAsia"/>
                <w:szCs w:val="21"/>
              </w:rPr>
            </w:pPr>
            <w:r w:rsidRPr="00E533E1">
              <w:rPr>
                <w:rFonts w:ascii="宋体" w:hAnsi="宋体" w:hint="eastAsia"/>
                <w:szCs w:val="21"/>
              </w:rPr>
              <w:t>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w:t>
            </w:r>
          </w:p>
        </w:tc>
      </w:tr>
      <w:tr w:rsidR="00231F65" w14:paraId="7BAF10FD" w14:textId="77777777">
        <w:trPr>
          <w:trHeight w:val="4685"/>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FB" w14:textId="77777777" w:rsidR="00231F65" w:rsidRDefault="00000000">
            <w:pPr>
              <w:jc w:val="center"/>
              <w:rPr>
                <w:rFonts w:ascii="宋体" w:hAnsi="宋体" w:hint="eastAsia"/>
                <w:szCs w:val="21"/>
              </w:rPr>
            </w:pPr>
            <w:r>
              <w:rPr>
                <w:rFonts w:ascii="宋体" w:hAnsi="宋体" w:hint="eastAsia"/>
                <w:szCs w:val="21"/>
              </w:rPr>
              <w:t>*目的、意义或必要性</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470CAA87" w14:textId="77777777" w:rsidR="00231F65" w:rsidRDefault="00AF6103" w:rsidP="00955A64">
            <w:pPr>
              <w:ind w:firstLineChars="218" w:firstLine="458"/>
              <w:rPr>
                <w:rFonts w:ascii="宋体" w:hAnsi="宋体" w:hint="eastAsia"/>
                <w:szCs w:val="21"/>
              </w:rPr>
            </w:pPr>
            <w:r w:rsidRPr="00AF6103">
              <w:rPr>
                <w:rFonts w:ascii="宋体" w:hAnsi="宋体" w:hint="eastAsia"/>
                <w:szCs w:val="21"/>
              </w:rPr>
              <w:t>在低空交通运输领域，当前面临着诸多关键问题亟待解决。</w:t>
            </w:r>
            <w:r>
              <w:rPr>
                <w:rFonts w:ascii="宋体" w:hAnsi="宋体" w:hint="eastAsia"/>
                <w:szCs w:val="21"/>
              </w:rPr>
              <w:t>首先，</w:t>
            </w:r>
            <w:r w:rsidRPr="00AF6103">
              <w:rPr>
                <w:rFonts w:ascii="宋体" w:hAnsi="宋体" w:hint="eastAsia"/>
                <w:szCs w:val="21"/>
              </w:rPr>
              <w:t>缺乏全局统筹与协同机制</w:t>
            </w:r>
            <w:r>
              <w:rPr>
                <w:rFonts w:ascii="宋体" w:hAnsi="宋体" w:hint="eastAsia"/>
                <w:szCs w:val="21"/>
              </w:rPr>
              <w:t>，</w:t>
            </w:r>
            <w:r w:rsidRPr="00AF6103">
              <w:rPr>
                <w:rFonts w:ascii="宋体" w:hAnsi="宋体" w:hint="eastAsia"/>
                <w:szCs w:val="21"/>
              </w:rPr>
              <w:t>当前低空无人机飞行，缺乏实时监视与指挥，飞行计划虽需提报，但实时飞行过程中监管缺失,存在安全隐患</w:t>
            </w:r>
            <w:r>
              <w:rPr>
                <w:rFonts w:ascii="宋体" w:hAnsi="宋体" w:hint="eastAsia"/>
                <w:szCs w:val="21"/>
              </w:rPr>
              <w:t>；其次，</w:t>
            </w:r>
            <w:r w:rsidRPr="00AF6103">
              <w:rPr>
                <w:rFonts w:ascii="宋体" w:hAnsi="宋体" w:hint="eastAsia"/>
                <w:szCs w:val="21"/>
              </w:rPr>
              <w:t>飞控协议不统一</w:t>
            </w:r>
            <w:r>
              <w:rPr>
                <w:rFonts w:ascii="宋体" w:hAnsi="宋体" w:hint="eastAsia"/>
                <w:szCs w:val="21"/>
              </w:rPr>
              <w:t>，</w:t>
            </w:r>
            <w:r w:rsidRPr="00AF6103">
              <w:rPr>
                <w:rFonts w:ascii="宋体" w:hAnsi="宋体" w:hint="eastAsia"/>
                <w:szCs w:val="21"/>
              </w:rPr>
              <w:t>各类无人机飞控协议复杂多样，导致管控平台难以统一适配、管理和指挥，低空交通指令传达给无人机。</w:t>
            </w:r>
          </w:p>
          <w:p w14:paraId="49041F0B" w14:textId="77777777" w:rsidR="00AF6103" w:rsidRDefault="00AF6103" w:rsidP="00955A64">
            <w:pPr>
              <w:ind w:firstLineChars="218" w:firstLine="458"/>
              <w:rPr>
                <w:rFonts w:ascii="宋体" w:hAnsi="宋体" w:hint="eastAsia"/>
                <w:szCs w:val="21"/>
              </w:rPr>
            </w:pPr>
            <w:r w:rsidRPr="00AF6103">
              <w:rPr>
                <w:rFonts w:ascii="宋体" w:hAnsi="宋体" w:hint="eastAsia"/>
                <w:szCs w:val="21"/>
              </w:rPr>
              <w:t>针对以上两个问题本课题着力于通过建设一套标准的低空民用无人机调配应答规范，与无人机之间进行更好的指挥协同，统一管控平台与无人机之间的协议，让管控平台指挥控制无人机的飞行路线；同时管控平台控制无人机的飞行可以不需要所有无人机都做到底层的深度控制，可更轻量地发送特定的交通指令即可，具体的飞控执行仍然交给无人机自己或者外置的终端设备实现</w:t>
            </w:r>
            <w:r>
              <w:rPr>
                <w:rFonts w:ascii="宋体" w:hAnsi="宋体" w:hint="eastAsia"/>
                <w:szCs w:val="21"/>
              </w:rPr>
              <w:t>。</w:t>
            </w:r>
          </w:p>
          <w:p w14:paraId="7BAF10FC" w14:textId="7FCB6FCF" w:rsidR="00AF6103" w:rsidRPr="00AF6103" w:rsidRDefault="00955A64" w:rsidP="00955A64">
            <w:pPr>
              <w:ind w:firstLineChars="218" w:firstLine="458"/>
              <w:rPr>
                <w:rFonts w:ascii="宋体" w:hAnsi="宋体" w:hint="eastAsia"/>
                <w:szCs w:val="21"/>
              </w:rPr>
            </w:pPr>
            <w:r>
              <w:rPr>
                <w:rFonts w:ascii="宋体" w:hAnsi="宋体" w:hint="eastAsia"/>
                <w:szCs w:val="21"/>
              </w:rPr>
              <w:t>本标准</w:t>
            </w:r>
            <w:r w:rsidRPr="00955A64">
              <w:rPr>
                <w:rFonts w:ascii="宋体" w:hAnsi="宋体" w:hint="eastAsia"/>
                <w:szCs w:val="21"/>
              </w:rPr>
              <w:t>可以助力低空飞行管控平台实现低空空域的精细化管理，有效减少异构系统重复开发成本。通过优化航线调配，显著提升空域利用率，吸引更多低空飞行活动，如低空旅游、物流配送等业务在相关区域的开展，进而带来因空域资源增值而产生的潜在收益。</w:t>
            </w:r>
            <w:r>
              <w:rPr>
                <w:rFonts w:ascii="宋体" w:hAnsi="宋体" w:hint="eastAsia"/>
                <w:szCs w:val="21"/>
              </w:rPr>
              <w:t>同时，本规范</w:t>
            </w:r>
            <w:r w:rsidRPr="00955A64">
              <w:rPr>
                <w:rFonts w:ascii="宋体" w:hAnsi="宋体" w:hint="eastAsia"/>
                <w:szCs w:val="21"/>
              </w:rPr>
              <w:t>通过动态任务分配与应急避撞机制</w:t>
            </w:r>
            <w:r>
              <w:rPr>
                <w:rFonts w:ascii="宋体" w:hAnsi="宋体" w:hint="eastAsia"/>
                <w:szCs w:val="21"/>
              </w:rPr>
              <w:t>配合</w:t>
            </w:r>
            <w:r w:rsidRPr="00955A64">
              <w:rPr>
                <w:rFonts w:ascii="宋体" w:hAnsi="宋体" w:hint="eastAsia"/>
                <w:szCs w:val="21"/>
              </w:rPr>
              <w:t>，不仅</w:t>
            </w:r>
            <w:r>
              <w:rPr>
                <w:rFonts w:ascii="宋体" w:hAnsi="宋体" w:hint="eastAsia"/>
                <w:szCs w:val="21"/>
              </w:rPr>
              <w:t>可以</w:t>
            </w:r>
            <w:r w:rsidRPr="00955A64">
              <w:rPr>
                <w:rFonts w:ascii="宋体" w:hAnsi="宋体" w:hint="eastAsia"/>
                <w:szCs w:val="21"/>
              </w:rPr>
              <w:t>降低无人机与其他飞行器以及地面设施的碰撞风险，还使得低空飞行秩序更加规范，保障了公众的生命财产安全保障城市密集区安全。</w:t>
            </w:r>
          </w:p>
        </w:tc>
      </w:tr>
      <w:tr w:rsidR="00231F65" w14:paraId="7BAF1102" w14:textId="77777777">
        <w:trPr>
          <w:trHeight w:val="5235"/>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0FE" w14:textId="77777777" w:rsidR="00231F65" w:rsidRDefault="00000000">
            <w:pPr>
              <w:jc w:val="center"/>
              <w:rPr>
                <w:rFonts w:ascii="宋体" w:hAnsi="宋体" w:hint="eastAsia"/>
                <w:szCs w:val="21"/>
              </w:rPr>
            </w:pPr>
            <w:r>
              <w:rPr>
                <w:rFonts w:ascii="宋体" w:hAnsi="宋体" w:hint="eastAsia"/>
                <w:szCs w:val="21"/>
              </w:rPr>
              <w:lastRenderedPageBreak/>
              <w:t>*范围和主要</w:t>
            </w:r>
          </w:p>
          <w:p w14:paraId="7BAF10FF" w14:textId="77777777" w:rsidR="00231F65" w:rsidRDefault="00000000">
            <w:pPr>
              <w:jc w:val="center"/>
              <w:rPr>
                <w:rFonts w:ascii="宋体" w:hAnsi="宋体" w:hint="eastAsia"/>
                <w:szCs w:val="21"/>
              </w:rPr>
            </w:pPr>
            <w:r>
              <w:rPr>
                <w:rFonts w:ascii="宋体" w:hAnsi="宋体" w:hint="eastAsia"/>
                <w:szCs w:val="21"/>
              </w:rPr>
              <w:t>技术内容</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6E6055C5" w14:textId="7D4C4A48" w:rsidR="00320E62" w:rsidRDefault="00396ACF" w:rsidP="00320E62">
            <w:pPr>
              <w:pStyle w:val="a7"/>
              <w:ind w:firstLine="420"/>
            </w:pPr>
            <w:bookmarkStart w:id="0" w:name="OLE_LINK17"/>
            <w:r>
              <w:rPr>
                <w:rFonts w:hint="eastAsia"/>
              </w:rPr>
              <w:t>标准</w:t>
            </w:r>
            <w:r w:rsidR="00320E62">
              <w:rPr>
                <w:rFonts w:hint="eastAsia"/>
              </w:rPr>
              <w:t>规定了低空飞行综合管理服务系统与</w:t>
            </w:r>
            <w:r w:rsidR="00320E62" w:rsidRPr="005575D4">
              <w:rPr>
                <w:rFonts w:hint="eastAsia"/>
              </w:rPr>
              <w:t>低空</w:t>
            </w:r>
            <w:r w:rsidR="00320E62">
              <w:rPr>
                <w:rFonts w:hint="eastAsia"/>
              </w:rPr>
              <w:t>航空器</w:t>
            </w:r>
            <w:r w:rsidR="00320E62" w:rsidRPr="005575D4">
              <w:rPr>
                <w:rFonts w:hint="eastAsia"/>
              </w:rPr>
              <w:t>以及</w:t>
            </w:r>
            <w:r w:rsidR="00320E62" w:rsidRPr="00F671FE">
              <w:rPr>
                <w:rFonts w:hint="eastAsia"/>
              </w:rPr>
              <w:t>低空运营平台的指挥应答</w:t>
            </w:r>
            <w:r w:rsidR="00320E62">
              <w:rPr>
                <w:rFonts w:hint="eastAsia"/>
              </w:rPr>
              <w:t>通信要求</w:t>
            </w:r>
            <w:r w:rsidR="00320E62" w:rsidRPr="005575D4">
              <w:rPr>
                <w:rFonts w:hint="eastAsia"/>
              </w:rPr>
              <w:t>，包括通信</w:t>
            </w:r>
            <w:r w:rsidR="00320E62">
              <w:rPr>
                <w:rFonts w:hint="eastAsia"/>
              </w:rPr>
              <w:t>架构</w:t>
            </w:r>
            <w:r w:rsidR="00320E62" w:rsidRPr="005575D4">
              <w:rPr>
                <w:rFonts w:hint="eastAsia"/>
              </w:rPr>
              <w:t>、传输规则、</w:t>
            </w:r>
            <w:r>
              <w:rPr>
                <w:rFonts w:hint="eastAsia"/>
              </w:rPr>
              <w:t>指挥</w:t>
            </w:r>
            <w:r w:rsidR="00320E62">
              <w:rPr>
                <w:rFonts w:hint="eastAsia"/>
              </w:rPr>
              <w:t>应答协议</w:t>
            </w:r>
            <w:r w:rsidR="00320E62" w:rsidRPr="005575D4">
              <w:rPr>
                <w:rFonts w:hint="eastAsia"/>
              </w:rPr>
              <w:t>等</w:t>
            </w:r>
            <w:r w:rsidR="00320E62">
              <w:rPr>
                <w:rFonts w:hint="eastAsia"/>
              </w:rPr>
              <w:t>。</w:t>
            </w:r>
          </w:p>
          <w:p w14:paraId="6FAC9603" w14:textId="213FE111" w:rsidR="00955A64" w:rsidRPr="00320E62" w:rsidRDefault="00396ACF" w:rsidP="00320E62">
            <w:pPr>
              <w:pStyle w:val="a7"/>
              <w:ind w:firstLine="420"/>
              <w:rPr>
                <w:rFonts w:hint="eastAsia"/>
              </w:rPr>
            </w:pPr>
            <w:r>
              <w:rPr>
                <w:rFonts w:hint="eastAsia"/>
              </w:rPr>
              <w:t>标准</w:t>
            </w:r>
            <w:r w:rsidR="00320E62">
              <w:rPr>
                <w:rFonts w:hint="eastAsia"/>
              </w:rPr>
              <w:t>适用于</w:t>
            </w:r>
            <w:r w:rsidR="00320E62" w:rsidRPr="005575D4">
              <w:rPr>
                <w:rFonts w:hint="eastAsia"/>
              </w:rPr>
              <w:t>低空</w:t>
            </w:r>
            <w:r w:rsidR="00320E62">
              <w:rPr>
                <w:rFonts w:hint="eastAsia"/>
              </w:rPr>
              <w:t>航空器</w:t>
            </w:r>
            <w:r w:rsidR="00320E62" w:rsidRPr="005575D4">
              <w:rPr>
                <w:rFonts w:hint="eastAsia"/>
              </w:rPr>
              <w:t>的</w:t>
            </w:r>
            <w:r w:rsidR="00320E62">
              <w:rPr>
                <w:rFonts w:hint="eastAsia"/>
              </w:rPr>
              <w:t>指挥</w:t>
            </w:r>
            <w:r w:rsidR="00320E62" w:rsidRPr="005575D4">
              <w:rPr>
                <w:rFonts w:hint="eastAsia"/>
              </w:rPr>
              <w:t>应答</w:t>
            </w:r>
            <w:r w:rsidR="00320E62">
              <w:rPr>
                <w:rFonts w:hint="eastAsia"/>
              </w:rPr>
              <w:t>协议设计以及相关系统、装备的研制开发。</w:t>
            </w:r>
            <w:bookmarkEnd w:id="0"/>
          </w:p>
          <w:p w14:paraId="4B03DF89" w14:textId="28D89852" w:rsidR="00955A64" w:rsidRPr="00955A64" w:rsidRDefault="00955A64" w:rsidP="00955A64">
            <w:pPr>
              <w:ind w:firstLineChars="218" w:firstLine="458"/>
              <w:rPr>
                <w:rFonts w:ascii="宋体" w:hAnsi="宋体" w:hint="eastAsia"/>
                <w:szCs w:val="21"/>
              </w:rPr>
            </w:pPr>
            <w:r w:rsidRPr="00955A64">
              <w:rPr>
                <w:rFonts w:ascii="宋体" w:hAnsi="宋体" w:hint="eastAsia"/>
                <w:szCs w:val="21"/>
              </w:rPr>
              <w:t>1.</w:t>
            </w:r>
            <w:r w:rsidRPr="00955A64">
              <w:rPr>
                <w:rFonts w:ascii="宋体" w:hAnsi="宋体" w:hint="eastAsia"/>
                <w:szCs w:val="21"/>
              </w:rPr>
              <w:tab/>
              <w:t>通信</w:t>
            </w:r>
            <w:r>
              <w:rPr>
                <w:rFonts w:ascii="宋体" w:hAnsi="宋体" w:hint="eastAsia"/>
                <w:szCs w:val="21"/>
              </w:rPr>
              <w:t>架构</w:t>
            </w:r>
          </w:p>
          <w:p w14:paraId="6EA35AB7" w14:textId="4D180AFD" w:rsidR="00955A64" w:rsidRPr="00955A64" w:rsidRDefault="00955A64" w:rsidP="00955A64">
            <w:pPr>
              <w:ind w:firstLineChars="218" w:firstLine="458"/>
              <w:rPr>
                <w:rFonts w:ascii="宋体" w:hAnsi="宋体" w:hint="eastAsia"/>
                <w:szCs w:val="21"/>
              </w:rPr>
            </w:pPr>
            <w:r w:rsidRPr="00955A64">
              <w:rPr>
                <w:rFonts w:ascii="宋体" w:hAnsi="宋体" w:hint="eastAsia"/>
                <w:szCs w:val="21"/>
              </w:rPr>
              <w:t>标准协议采用MQTT</w:t>
            </w:r>
            <w:r w:rsidR="003C7C8C">
              <w:rPr>
                <w:rFonts w:ascii="宋体" w:hAnsi="宋体" w:hint="eastAsia"/>
                <w:szCs w:val="21"/>
              </w:rPr>
              <w:t>进行</w:t>
            </w:r>
            <w:r w:rsidRPr="00955A64">
              <w:rPr>
                <w:rFonts w:ascii="宋体" w:hAnsi="宋体" w:hint="eastAsia"/>
                <w:szCs w:val="21"/>
              </w:rPr>
              <w:t>大量数据的实时交互，如状态数据上报、事件上报和控制指令下发。同时支持多模通信架构，包括公网通信（4G/5G）、应急通信（北斗短报文、低轨卫星通信、地球同步轨道卫星通信）以及其他（WIFI、蓝牙、专用数据链）。在正常情况下，优先使用公网通信；公网通信故障时，自动切换到应急通信方式，确保通信的连续性。</w:t>
            </w:r>
          </w:p>
          <w:p w14:paraId="0BDC176B" w14:textId="5A7F3C64" w:rsidR="00955A64" w:rsidRPr="00955A64" w:rsidRDefault="00955A64" w:rsidP="00955A64">
            <w:pPr>
              <w:ind w:firstLineChars="218" w:firstLine="458"/>
              <w:rPr>
                <w:rFonts w:ascii="宋体" w:hAnsi="宋体" w:hint="eastAsia"/>
                <w:szCs w:val="21"/>
              </w:rPr>
            </w:pPr>
            <w:r w:rsidRPr="00955A64">
              <w:rPr>
                <w:rFonts w:ascii="宋体" w:hAnsi="宋体" w:hint="eastAsia"/>
                <w:szCs w:val="21"/>
              </w:rPr>
              <w:t>2.</w:t>
            </w:r>
            <w:r w:rsidRPr="00955A64">
              <w:rPr>
                <w:rFonts w:ascii="宋体" w:hAnsi="宋体" w:hint="eastAsia"/>
                <w:szCs w:val="21"/>
              </w:rPr>
              <w:tab/>
              <w:t>传输规则</w:t>
            </w:r>
          </w:p>
          <w:p w14:paraId="157B1DF2" w14:textId="77777777" w:rsidR="00955A64" w:rsidRPr="00955A64" w:rsidRDefault="00955A64" w:rsidP="00955A64">
            <w:pPr>
              <w:ind w:firstLineChars="218" w:firstLine="458"/>
              <w:rPr>
                <w:rFonts w:ascii="宋体" w:hAnsi="宋体" w:hint="eastAsia"/>
                <w:szCs w:val="21"/>
              </w:rPr>
            </w:pPr>
            <w:r w:rsidRPr="00955A64">
              <w:rPr>
                <w:rFonts w:ascii="宋体" w:hAnsi="宋体" w:hint="eastAsia"/>
                <w:szCs w:val="21"/>
              </w:rPr>
              <w:t>协议采用JSON格式进行数据传输，具有良好的可读性和可扩展性。每个消息由消息头和消息体组成，消息头包含消息的基本信息，如消息类型、消息ID、发送时间等；消息体包含具体的数据内容。同时协议还规定了消息的发送接收机制以及错误处理和重传机制。</w:t>
            </w:r>
          </w:p>
          <w:p w14:paraId="2F3877A0" w14:textId="6223C432" w:rsidR="00955A64" w:rsidRPr="00955A64" w:rsidRDefault="00955A64" w:rsidP="00955A64">
            <w:pPr>
              <w:ind w:firstLineChars="218" w:firstLine="458"/>
              <w:rPr>
                <w:rFonts w:ascii="宋体" w:hAnsi="宋体" w:hint="eastAsia"/>
                <w:szCs w:val="21"/>
              </w:rPr>
            </w:pPr>
            <w:r w:rsidRPr="00955A64">
              <w:rPr>
                <w:rFonts w:ascii="宋体" w:hAnsi="宋体" w:hint="eastAsia"/>
                <w:szCs w:val="21"/>
              </w:rPr>
              <w:t>3.</w:t>
            </w:r>
            <w:r w:rsidRPr="00955A64">
              <w:rPr>
                <w:rFonts w:ascii="宋体" w:hAnsi="宋体" w:hint="eastAsia"/>
                <w:szCs w:val="21"/>
              </w:rPr>
              <w:tab/>
            </w:r>
            <w:r w:rsidR="003C7C8C">
              <w:rPr>
                <w:rFonts w:ascii="宋体" w:hAnsi="宋体" w:hint="eastAsia"/>
                <w:szCs w:val="21"/>
              </w:rPr>
              <w:t>指挥</w:t>
            </w:r>
            <w:r>
              <w:rPr>
                <w:rFonts w:ascii="宋体" w:hAnsi="宋体" w:hint="eastAsia"/>
                <w:szCs w:val="21"/>
              </w:rPr>
              <w:t>应答</w:t>
            </w:r>
            <w:r w:rsidRPr="00955A64">
              <w:rPr>
                <w:rFonts w:ascii="宋体" w:hAnsi="宋体" w:hint="eastAsia"/>
                <w:szCs w:val="21"/>
              </w:rPr>
              <w:t>协议</w:t>
            </w:r>
          </w:p>
          <w:p w14:paraId="7BAF1101" w14:textId="1A510BAC" w:rsidR="00231F65" w:rsidRDefault="00955A64" w:rsidP="00955A64">
            <w:pPr>
              <w:ind w:firstLineChars="218" w:firstLine="458"/>
              <w:rPr>
                <w:rFonts w:ascii="宋体" w:hAnsi="宋体" w:hint="eastAsia"/>
                <w:szCs w:val="21"/>
                <w:u w:val="single"/>
              </w:rPr>
            </w:pPr>
            <w:r w:rsidRPr="00955A64">
              <w:rPr>
                <w:rFonts w:ascii="宋体" w:hAnsi="宋体" w:hint="eastAsia"/>
                <w:szCs w:val="21"/>
              </w:rPr>
              <w:t>规定了</w:t>
            </w:r>
            <w:r w:rsidR="003C7C8C">
              <w:rPr>
                <w:rFonts w:ascii="宋体" w:hAnsi="宋体" w:hint="eastAsia"/>
                <w:szCs w:val="21"/>
              </w:rPr>
              <w:t>低空航空器</w:t>
            </w:r>
            <w:r w:rsidR="000B08D9">
              <w:rPr>
                <w:rFonts w:ascii="宋体" w:hAnsi="宋体" w:hint="eastAsia"/>
                <w:szCs w:val="21"/>
              </w:rPr>
              <w:t>指挥</w:t>
            </w:r>
            <w:r w:rsidR="000B08D9" w:rsidRPr="00955A64">
              <w:rPr>
                <w:rFonts w:ascii="宋体" w:hAnsi="宋体" w:hint="eastAsia"/>
                <w:szCs w:val="21"/>
              </w:rPr>
              <w:t>指令下发</w:t>
            </w:r>
            <w:r w:rsidR="000B08D9">
              <w:rPr>
                <w:rFonts w:ascii="宋体" w:hAnsi="宋体" w:hint="eastAsia"/>
                <w:szCs w:val="21"/>
              </w:rPr>
              <w:t>、</w:t>
            </w:r>
            <w:r w:rsidR="00931935" w:rsidRPr="00955A64">
              <w:rPr>
                <w:rFonts w:ascii="宋体" w:hAnsi="宋体" w:hint="eastAsia"/>
                <w:szCs w:val="21"/>
              </w:rPr>
              <w:t>定</w:t>
            </w:r>
            <w:r w:rsidRPr="00955A64">
              <w:rPr>
                <w:rFonts w:ascii="宋体" w:hAnsi="宋体" w:hint="eastAsia"/>
                <w:szCs w:val="21"/>
              </w:rPr>
              <w:t>位信息上报以及事件上报</w:t>
            </w:r>
            <w:r w:rsidR="00931935">
              <w:rPr>
                <w:rFonts w:ascii="宋体" w:hAnsi="宋体" w:hint="eastAsia"/>
                <w:szCs w:val="21"/>
              </w:rPr>
              <w:t>的消息格式</w:t>
            </w:r>
            <w:r w:rsidRPr="00955A64">
              <w:rPr>
                <w:rFonts w:ascii="宋体" w:hAnsi="宋体" w:hint="eastAsia"/>
                <w:szCs w:val="21"/>
              </w:rPr>
              <w:t>等，具体包括协议的</w:t>
            </w:r>
            <w:r w:rsidR="000B08D9">
              <w:rPr>
                <w:rFonts w:ascii="宋体" w:hAnsi="宋体" w:hint="eastAsia"/>
                <w:szCs w:val="21"/>
              </w:rPr>
              <w:t>消息说明</w:t>
            </w:r>
            <w:r w:rsidRPr="00955A64">
              <w:rPr>
                <w:rFonts w:ascii="宋体" w:hAnsi="宋体" w:hint="eastAsia"/>
                <w:szCs w:val="21"/>
              </w:rPr>
              <w:t>、</w:t>
            </w:r>
            <w:r w:rsidR="00931935">
              <w:rPr>
                <w:rFonts w:ascii="宋体" w:hAnsi="宋体" w:hint="eastAsia"/>
                <w:szCs w:val="21"/>
              </w:rPr>
              <w:t>消息</w:t>
            </w:r>
            <w:r w:rsidR="008E4D48">
              <w:rPr>
                <w:rFonts w:ascii="宋体" w:hAnsi="宋体" w:hint="eastAsia"/>
                <w:szCs w:val="21"/>
              </w:rPr>
              <w:t>参数格式设计</w:t>
            </w:r>
            <w:r w:rsidRPr="00955A64">
              <w:rPr>
                <w:rFonts w:ascii="宋体" w:hAnsi="宋体" w:hint="eastAsia"/>
                <w:szCs w:val="21"/>
              </w:rPr>
              <w:t>、解析流程等内容。</w:t>
            </w:r>
          </w:p>
        </w:tc>
      </w:tr>
      <w:tr w:rsidR="00231F65" w14:paraId="7BAF1106" w14:textId="77777777">
        <w:trPr>
          <w:trHeight w:val="3050"/>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103" w14:textId="77777777" w:rsidR="00231F65" w:rsidRDefault="00000000">
            <w:pPr>
              <w:jc w:val="center"/>
              <w:rPr>
                <w:rFonts w:ascii="宋体" w:hAnsi="宋体" w:hint="eastAsia"/>
                <w:szCs w:val="21"/>
              </w:rPr>
            </w:pPr>
            <w:r>
              <w:rPr>
                <w:rFonts w:ascii="宋体" w:hAnsi="宋体" w:hint="eastAsia"/>
                <w:szCs w:val="21"/>
              </w:rPr>
              <w:t>国内外情况</w:t>
            </w:r>
          </w:p>
          <w:p w14:paraId="7BAF1104" w14:textId="77777777" w:rsidR="00231F65" w:rsidRDefault="00000000">
            <w:pPr>
              <w:jc w:val="center"/>
              <w:rPr>
                <w:rFonts w:ascii="宋体" w:hAnsi="宋体" w:hint="eastAsia"/>
                <w:szCs w:val="21"/>
              </w:rPr>
            </w:pPr>
            <w:r>
              <w:rPr>
                <w:rFonts w:ascii="宋体" w:hAnsi="宋体" w:hint="eastAsia"/>
                <w:szCs w:val="21"/>
              </w:rPr>
              <w:t>简要说明</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5F1695CE" w14:textId="77777777" w:rsidR="002A7D1D" w:rsidRDefault="002A7D1D">
            <w:pPr>
              <w:rPr>
                <w:rFonts w:ascii="宋体" w:hAnsi="宋体" w:hint="eastAsia"/>
                <w:szCs w:val="21"/>
              </w:rPr>
            </w:pPr>
            <w:r w:rsidRPr="002A7D1D">
              <w:rPr>
                <w:rFonts w:ascii="宋体" w:hAnsi="宋体" w:hint="eastAsia"/>
                <w:szCs w:val="21"/>
              </w:rPr>
              <w:t>国内外已发布</w:t>
            </w:r>
            <w:r>
              <w:rPr>
                <w:rFonts w:ascii="宋体" w:hAnsi="宋体" w:hint="eastAsia"/>
                <w:szCs w:val="21"/>
              </w:rPr>
              <w:t>多项低空无人机相关</w:t>
            </w:r>
            <w:r w:rsidRPr="002A7D1D">
              <w:rPr>
                <w:rFonts w:ascii="宋体" w:hAnsi="宋体" w:hint="eastAsia"/>
                <w:szCs w:val="21"/>
              </w:rPr>
              <w:t>标准</w:t>
            </w:r>
            <w:r>
              <w:rPr>
                <w:rFonts w:ascii="宋体" w:hAnsi="宋体" w:hint="eastAsia"/>
                <w:szCs w:val="21"/>
              </w:rPr>
              <w:t>，如：</w:t>
            </w:r>
          </w:p>
          <w:p w14:paraId="70F95C98" w14:textId="06AA562F" w:rsidR="002A7D1D" w:rsidRDefault="002A7D1D" w:rsidP="002A7D1D">
            <w:pPr>
              <w:rPr>
                <w:rFonts w:ascii="宋体" w:hAnsi="宋体" w:hint="eastAsia"/>
                <w:szCs w:val="21"/>
              </w:rPr>
            </w:pPr>
            <w:r w:rsidRPr="002A7D1D">
              <w:rPr>
                <w:rFonts w:ascii="宋体" w:hAnsi="宋体" w:hint="eastAsia"/>
                <w:szCs w:val="21"/>
              </w:rPr>
              <w:t>ISO 15964《无人机感知与避障系统》由中日联合制定，规定了无人机感知避障系统的安全间隔距离、应急策略等，与拟制定标准的应急协调模块技术参数兼容。</w:t>
            </w:r>
          </w:p>
          <w:p w14:paraId="781FE77D" w14:textId="77777777" w:rsidR="002A7D1D" w:rsidRDefault="002A7D1D">
            <w:pPr>
              <w:rPr>
                <w:rFonts w:ascii="宋体" w:hAnsi="宋体" w:hint="eastAsia"/>
                <w:szCs w:val="21"/>
              </w:rPr>
            </w:pPr>
            <w:r w:rsidRPr="002A7D1D">
              <w:rPr>
                <w:rFonts w:ascii="宋体" w:hAnsi="宋体" w:hint="eastAsia"/>
                <w:szCs w:val="21"/>
              </w:rPr>
              <w:t>GB 42590-2023《民用无人驾驶航空器系统安全要求》规定了无人机电子围栏、远程识别、结构强度等17项技术要求，为异构无人机调配应答协议的通信接口和电磁兼容性提供基础。</w:t>
            </w:r>
          </w:p>
          <w:p w14:paraId="6301D260" w14:textId="77777777" w:rsidR="00231F65" w:rsidRDefault="002A7D1D">
            <w:pPr>
              <w:rPr>
                <w:rFonts w:ascii="宋体" w:hAnsi="宋体" w:hint="eastAsia"/>
                <w:szCs w:val="21"/>
              </w:rPr>
            </w:pPr>
            <w:r w:rsidRPr="002A7D1D">
              <w:rPr>
                <w:rFonts w:ascii="宋体" w:hAnsi="宋体" w:hint="eastAsia"/>
                <w:szCs w:val="21"/>
              </w:rPr>
              <w:t>MH/T 2011—2019《无人机云系统数据规范》无人机云系统中数据内容和格式及民用无人机云系统之间传输数据要求、数据加密要求、编码规则、性能要求,为应答协议的通信数据设计及性能要求提供参考。</w:t>
            </w:r>
          </w:p>
          <w:p w14:paraId="7BAF1105" w14:textId="4FB90A43" w:rsidR="002A7D1D" w:rsidRPr="002A7D1D" w:rsidRDefault="002A7D1D" w:rsidP="002A7D1D">
            <w:pPr>
              <w:rPr>
                <w:rFonts w:ascii="宋体" w:hAnsi="宋体" w:hint="eastAsia"/>
                <w:szCs w:val="21"/>
              </w:rPr>
            </w:pPr>
            <w:r w:rsidRPr="002A7D1D">
              <w:rPr>
                <w:rFonts w:ascii="宋体" w:hAnsi="宋体" w:hint="eastAsia"/>
                <w:szCs w:val="21"/>
              </w:rPr>
              <w:t>DB3205/T 1144-2024苏州市</w:t>
            </w:r>
            <w:r>
              <w:rPr>
                <w:rFonts w:ascii="宋体" w:hAnsi="宋体" w:hint="eastAsia"/>
                <w:szCs w:val="21"/>
              </w:rPr>
              <w:t>地方标准</w:t>
            </w:r>
            <w:r w:rsidRPr="002A7D1D">
              <w:rPr>
                <w:rFonts w:ascii="宋体" w:hAnsi="宋体" w:hint="eastAsia"/>
                <w:szCs w:val="21"/>
              </w:rPr>
              <w:t>《低空5G通信基站建设要求》提出低空通信网络的高带宽、低时延标准，支撑应答协议的实时通信需求。</w:t>
            </w:r>
          </w:p>
        </w:tc>
      </w:tr>
      <w:tr w:rsidR="00231F65" w14:paraId="7BAF1109" w14:textId="77777777" w:rsidTr="002A7D1D">
        <w:trPr>
          <w:trHeight w:val="1409"/>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AF1107" w14:textId="77777777" w:rsidR="00231F65" w:rsidRDefault="00000000">
            <w:pPr>
              <w:jc w:val="center"/>
              <w:rPr>
                <w:rFonts w:ascii="宋体" w:hAnsi="宋体" w:hint="eastAsia"/>
                <w:szCs w:val="21"/>
              </w:rPr>
            </w:pPr>
            <w:r>
              <w:rPr>
                <w:rFonts w:ascii="宋体" w:hAnsi="宋体" w:hint="eastAsia"/>
                <w:szCs w:val="21"/>
              </w:rPr>
              <w:t>建议参加单位</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7BAF1108" w14:textId="77777777" w:rsidR="00231F65" w:rsidRDefault="00231F65">
            <w:pPr>
              <w:rPr>
                <w:rFonts w:ascii="宋体" w:hAnsi="宋体" w:hint="eastAsia"/>
                <w:szCs w:val="21"/>
                <w:u w:val="single"/>
              </w:rPr>
            </w:pPr>
          </w:p>
        </w:tc>
      </w:tr>
    </w:tbl>
    <w:p w14:paraId="7BAF110A" w14:textId="77777777" w:rsidR="00231F65" w:rsidRDefault="00000000">
      <w:pPr>
        <w:widowControl/>
        <w:jc w:val="left"/>
        <w:rPr>
          <w:rFonts w:ascii="宋体" w:hAnsi="宋体" w:hint="eastAsia"/>
          <w:szCs w:val="21"/>
        </w:rPr>
      </w:pPr>
      <w:r>
        <w:rPr>
          <w:rFonts w:ascii="宋体" w:hAnsi="宋体" w:hint="eastAsia"/>
          <w:szCs w:val="21"/>
        </w:rPr>
        <w:t>注1：*项为必填项</w:t>
      </w:r>
    </w:p>
    <w:p w14:paraId="7BAF110B" w14:textId="77777777" w:rsidR="00231F65" w:rsidRDefault="00000000">
      <w:pPr>
        <w:rPr>
          <w:rFonts w:ascii="宋体" w:hAnsi="宋体" w:hint="eastAsia"/>
          <w:szCs w:val="21"/>
        </w:rPr>
      </w:pPr>
      <w:r>
        <w:rPr>
          <w:rFonts w:ascii="宋体" w:hAnsi="宋体" w:hint="eastAsia"/>
          <w:szCs w:val="21"/>
        </w:rPr>
        <w:t>注2：填写制定或修订项目中，若选择修订则必须填写被修订标准号；</w:t>
      </w:r>
      <w:r>
        <w:rPr>
          <w:rFonts w:ascii="宋体" w:hAnsi="宋体"/>
          <w:szCs w:val="21"/>
        </w:rPr>
        <w:t xml:space="preserve"> </w:t>
      </w:r>
    </w:p>
    <w:p w14:paraId="7BAF110C" w14:textId="77777777" w:rsidR="00231F65" w:rsidRDefault="00000000">
      <w:pPr>
        <w:rPr>
          <w:rFonts w:ascii="宋体" w:hAnsi="宋体" w:hint="eastAsia"/>
          <w:szCs w:val="21"/>
        </w:rPr>
      </w:pPr>
      <w:r>
        <w:rPr>
          <w:rFonts w:ascii="宋体" w:hAnsi="宋体" w:hint="eastAsia"/>
          <w:szCs w:val="21"/>
        </w:rPr>
        <w:t>注3：选择采用国际标准，必须填写采标号及采用程度；</w:t>
      </w:r>
    </w:p>
    <w:p w14:paraId="7BAF110D" w14:textId="77777777" w:rsidR="00231F65" w:rsidRDefault="00000000">
      <w:pPr>
        <w:rPr>
          <w:rFonts w:ascii="宋体" w:hAnsi="宋体" w:hint="eastAsia"/>
          <w:szCs w:val="21"/>
        </w:rPr>
      </w:pPr>
      <w:r>
        <w:rPr>
          <w:rFonts w:ascii="宋体" w:hAnsi="宋体" w:hint="eastAsia"/>
          <w:szCs w:val="21"/>
        </w:rPr>
        <w:t>注4：IDT表示等同采用，MOD表示修改采用，NEQ表示非等效采用；</w:t>
      </w:r>
    </w:p>
    <w:p w14:paraId="7BAF110E" w14:textId="77777777" w:rsidR="00231F65" w:rsidRDefault="00000000">
      <w:r>
        <w:rPr>
          <w:rFonts w:ascii="宋体" w:hAnsi="宋体" w:hint="eastAsia"/>
          <w:szCs w:val="21"/>
        </w:rPr>
        <w:t>注5：选择采用快速程序（代号：FTP），必须填写快速程序代码。（快速程序代码：B为在标准流程基础上省略起草阶段，快速程序代码：C为省略起草阶段和征求意见阶段）。符合下列情况之一的项目，可申请采用快速程序：等同或修改采用国际标准的项目，可采用快速程序B；修订现行标准、将参考性/指导性技术文件变为行业/国家标准、将行业标准转化为国家标准和将技术报告转化为标准参考性技术文件或标准的项目，可采用快速程序C。</w:t>
      </w:r>
    </w:p>
    <w:sectPr w:rsidR="00231F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8EA7B" w14:textId="77777777" w:rsidR="00665985" w:rsidRDefault="00665985" w:rsidP="00105C85">
      <w:r>
        <w:separator/>
      </w:r>
    </w:p>
  </w:endnote>
  <w:endnote w:type="continuationSeparator" w:id="0">
    <w:p w14:paraId="16A62FFC" w14:textId="77777777" w:rsidR="00665985" w:rsidRDefault="00665985" w:rsidP="0010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script"/>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EA44" w14:textId="77777777" w:rsidR="00665985" w:rsidRDefault="00665985" w:rsidP="00105C85">
      <w:r>
        <w:separator/>
      </w:r>
    </w:p>
  </w:footnote>
  <w:footnote w:type="continuationSeparator" w:id="0">
    <w:p w14:paraId="2A7E2E9A" w14:textId="77777777" w:rsidR="00665985" w:rsidRDefault="00665985" w:rsidP="00105C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Q5ZWRmNjNhZDE1YTRhZTEyYzFkZmVjNWY5ZDQwODEifQ=="/>
  </w:docVars>
  <w:rsids>
    <w:rsidRoot w:val="00CF77AA"/>
    <w:rsid w:val="00077739"/>
    <w:rsid w:val="000B08D9"/>
    <w:rsid w:val="00105C85"/>
    <w:rsid w:val="001B6363"/>
    <w:rsid w:val="00231F65"/>
    <w:rsid w:val="002A7D1D"/>
    <w:rsid w:val="0030283B"/>
    <w:rsid w:val="00320E62"/>
    <w:rsid w:val="00396ACF"/>
    <w:rsid w:val="003C7C8C"/>
    <w:rsid w:val="004D45FD"/>
    <w:rsid w:val="00561E3B"/>
    <w:rsid w:val="00642E89"/>
    <w:rsid w:val="00665985"/>
    <w:rsid w:val="00787EEE"/>
    <w:rsid w:val="007C1D3C"/>
    <w:rsid w:val="008B53FA"/>
    <w:rsid w:val="008E4D48"/>
    <w:rsid w:val="00931935"/>
    <w:rsid w:val="00955A64"/>
    <w:rsid w:val="00AE2198"/>
    <w:rsid w:val="00AF6103"/>
    <w:rsid w:val="00BD595E"/>
    <w:rsid w:val="00C72896"/>
    <w:rsid w:val="00CF77AA"/>
    <w:rsid w:val="00D00B8C"/>
    <w:rsid w:val="00E533E1"/>
    <w:rsid w:val="00F86F48"/>
    <w:rsid w:val="14776F0B"/>
    <w:rsid w:val="20DF4F54"/>
    <w:rsid w:val="2A1906B3"/>
    <w:rsid w:val="36D61C82"/>
    <w:rsid w:val="754D5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F10C7"/>
  <w15:docId w15:val="{22A117AC-F0EE-4931-AF5D-83C9146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 w:type="paragraph" w:customStyle="1" w:styleId="a7">
    <w:name w:val="标准文件_段"/>
    <w:link w:val="Char"/>
    <w:qFormat/>
    <w:rsid w:val="00320E62"/>
    <w:pPr>
      <w:autoSpaceDE w:val="0"/>
      <w:autoSpaceDN w:val="0"/>
      <w:ind w:firstLineChars="200" w:firstLine="200"/>
      <w:jc w:val="both"/>
    </w:pPr>
    <w:rPr>
      <w:rFonts w:ascii="宋体" w:eastAsia="宋体" w:hAnsi="Times New Roman" w:cs="Times New Roman"/>
      <w:sz w:val="21"/>
    </w:rPr>
  </w:style>
  <w:style w:type="character" w:customStyle="1" w:styleId="Char">
    <w:name w:val="标准文件_段 Char"/>
    <w:link w:val="a7"/>
    <w:qFormat/>
    <w:rsid w:val="00320E62"/>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xiejinfeng</dc:creator>
  <cp:lastModifiedBy>野桥 王</cp:lastModifiedBy>
  <cp:revision>14</cp:revision>
  <dcterms:created xsi:type="dcterms:W3CDTF">2016-06-20T09:13:00Z</dcterms:created>
  <dcterms:modified xsi:type="dcterms:W3CDTF">2025-06-06T02:30:00Z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9E7289BCFD7D4F099CB6C08F861F5E87_12</vt:lpwstr>
  </property>
</Properties>
</file>